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Arial" w:cs="Arial" w:eastAsia="Arial" w:hAnsi="Arial"/>
          <w:b w:val="0"/>
          <w:bCs w:val="0"/>
          <w:color w:val="000000"/>
          <w:sz w:val="24"/>
          <w:szCs w:val="24"/>
        </w:rPr>
      </w:pPr>
      <w:r w:rsidDel="00000000" w:rsidR="00000000" w:rsidRPr="00000000">
        <w:rPr>
          <w:rFonts w:ascii="Arial" w:cs="Arial" w:eastAsia="Arial" w:hAnsi="Arial"/>
          <w:b w:val="1"/>
          <w:bCs w:val="1"/>
          <w:rtl w:val="0"/>
        </w:rPr>
        <w:t xml:space="preserve">Vermilion Country School Election Procedure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1"/>
          <w:bCs w:val="1"/>
          <w:color w:val="000000"/>
          <w:sz w:val="24"/>
          <w:szCs w:val="24"/>
          <w:rtl w:val="0"/>
        </w:rPr>
        <w:t xml:space="preserve">Adopted:</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1"/>
          <w:bCs w:val="1"/>
          <w:color w:val="000000"/>
          <w:sz w:val="24"/>
          <w:szCs w:val="24"/>
          <w:rtl w:val="0"/>
        </w:rPr>
        <w:t xml:space="preserve">Revised:</w:t>
      </w:r>
      <w:r w:rsidDel="00000000" w:rsidR="00000000" w:rsidRPr="00000000">
        <w:rPr>
          <w:rFonts w:ascii="Arial" w:cs="Arial" w:eastAsia="Arial" w:hAnsi="Arial"/>
          <w:b w:val="0"/>
          <w:bCs w:val="0"/>
          <w:color w:val="000000"/>
          <w:sz w:val="24"/>
          <w:szCs w:val="24"/>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bookmarkStart w:colFirst="0" w:colLast="0" w:name="_gjdgxs" w:id="0"/>
      <w:bookmarkEnd w:id="0"/>
      <w:r w:rsidDel="00000000" w:rsidR="00000000" w:rsidRPr="00000000">
        <w:rPr>
          <w:rFonts w:ascii="Arial" w:cs="Arial" w:eastAsia="Arial" w:hAnsi="Arial"/>
          <w:b w:val="1"/>
          <w:bCs w:val="1"/>
          <w:color w:val="000000"/>
          <w:sz w:val="24"/>
          <w:szCs w:val="24"/>
          <w:rtl w:val="0"/>
        </w:rPr>
        <w:t xml:space="preserve">Reviewed:</w:t>
      </w:r>
      <w:r w:rsidDel="00000000" w:rsidR="00000000" w:rsidRPr="00000000">
        <w:rPr>
          <w:rFonts w:ascii="Arial" w:cs="Arial" w:eastAsia="Arial" w:hAnsi="Arial"/>
          <w:b w:val="0"/>
          <w:bCs w:val="0"/>
          <w:color w:val="000000"/>
          <w:sz w:val="24"/>
          <w:szCs w:val="24"/>
          <w:rtl w:val="0"/>
        </w:rPr>
        <w:t xml:space="preserve"> </w:t>
      </w:r>
      <w:r w:rsidDel="00000000" w:rsidR="00000000" w:rsidRPr="00000000">
        <w:rPr>
          <w:rFonts w:ascii="Arial" w:cs="Arial" w:eastAsia="Arial" w:hAnsi="Arial"/>
          <w:rtl w:val="0"/>
        </w:rPr>
        <w:t xml:space="preserve"> December 11th, 2025</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1"/>
          <w:bCs w:val="1"/>
          <w:color w:val="000000"/>
          <w:sz w:val="24"/>
          <w:szCs w:val="24"/>
          <w:rtl w:val="0"/>
        </w:rPr>
        <w:t xml:space="preserve">I. Purpose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The Board of Directors recognizes it represents the interests of the entire </w:t>
      </w:r>
      <w:r w:rsidDel="00000000" w:rsidR="00000000" w:rsidRPr="00000000">
        <w:rPr>
          <w:rFonts w:ascii="Arial" w:cs="Arial" w:eastAsia="Arial" w:hAnsi="Arial"/>
          <w:rtl w:val="0"/>
        </w:rPr>
        <w:t xml:space="preserve">Vermilion Country School </w:t>
      </w:r>
      <w:r w:rsidDel="00000000" w:rsidR="00000000" w:rsidRPr="00000000">
        <w:rPr>
          <w:rFonts w:ascii="Arial" w:cs="Arial" w:eastAsia="Arial" w:hAnsi="Arial"/>
          <w:b w:val="0"/>
          <w:bCs w:val="0"/>
          <w:color w:val="000000"/>
          <w:sz w:val="24"/>
          <w:szCs w:val="24"/>
          <w:rtl w:val="0"/>
        </w:rPr>
        <w:t xml:space="preserve"> community in the governance of student achievement and fiscal management. To effectively represent the community, the Board of Directors recognizes the importance of a sound election process. Therefore, the Board of Directors establishes this policy for the Board member election process.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Fonts w:ascii="Arial" w:cs="Arial" w:eastAsia="Arial" w:hAnsi="Arial"/>
          <w:b w:val="1"/>
          <w:bCs w:val="1"/>
          <w:color w:val="000000"/>
          <w:sz w:val="24"/>
          <w:szCs w:val="24"/>
          <w:rtl w:val="0"/>
        </w:rPr>
        <w:t xml:space="preserve">II. Composition of the Board</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A. </w:t>
      </w:r>
      <w:r w:rsidDel="00000000" w:rsidR="00000000" w:rsidRPr="00000000">
        <w:rPr>
          <w:rFonts w:ascii="Arial" w:cs="Arial" w:eastAsia="Arial" w:hAnsi="Arial"/>
          <w:rtl w:val="0"/>
        </w:rPr>
        <w:t xml:space="preserve">The Board consists of no m</w:t>
      </w:r>
      <w:r w:rsidDel="00000000" w:rsidR="00000000" w:rsidRPr="00000000">
        <w:rPr>
          <w:rFonts w:ascii="Arial" w:cs="Arial" w:eastAsia="Arial" w:hAnsi="Arial"/>
          <w:highlight w:val="white"/>
          <w:rtl w:val="0"/>
        </w:rPr>
        <w:t xml:space="preserve">ore than nine (9) a</w:t>
      </w:r>
      <w:r w:rsidDel="00000000" w:rsidR="00000000" w:rsidRPr="00000000">
        <w:rPr>
          <w:rFonts w:ascii="Arial" w:cs="Arial" w:eastAsia="Arial" w:hAnsi="Arial"/>
          <w:rtl w:val="0"/>
        </w:rPr>
        <w:t xml:space="preserve">nd not less than five (5) unrelated members. In accordance with Minnesota Statutes, Chapter 124E, the Board will consist of at least one (1) licensed instructional teacher, one (1) parent or legal guardian of an enrolled student, and one (1) interested community member who resides in Minnesota.</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B. Terms for each elected position are as follows: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ind w:left="540" w:hanging="260"/>
        <w:rPr>
          <w:rFonts w:ascii="Arial" w:cs="Arial" w:eastAsia="Arial" w:hAnsi="Arial"/>
        </w:rPr>
      </w:pPr>
      <w:r w:rsidDel="00000000" w:rsidR="00000000" w:rsidRPr="00000000">
        <w:rPr>
          <w:rFonts w:ascii="Arial" w:cs="Arial" w:eastAsia="Arial" w:hAnsi="Arial"/>
          <w:b w:val="0"/>
          <w:bCs w:val="0"/>
          <w:color w:val="000000"/>
          <w:sz w:val="24"/>
          <w:szCs w:val="24"/>
          <w:rtl w:val="0"/>
        </w:rPr>
        <w:t xml:space="preserve">1. </w:t>
      </w:r>
      <w:r w:rsidDel="00000000" w:rsidR="00000000" w:rsidRPr="00000000">
        <w:rPr>
          <w:rFonts w:ascii="Arial" w:cs="Arial" w:eastAsia="Arial" w:hAnsi="Arial"/>
          <w:rtl w:val="0"/>
        </w:rPr>
        <w:t xml:space="preserve">Even year elections would elect three (2) teachers (T1, T3) with a two (2) year term, one (1) community member (C1) with a two (2) year term, and one (1) parent (P2) with a two (2) year term.</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ind w:left="540" w:hanging="260"/>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ind w:left="540" w:hanging="260"/>
        <w:rPr>
          <w:rFonts w:ascii="Arial" w:cs="Arial" w:eastAsia="Arial" w:hAnsi="Arial"/>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rtl w:val="0"/>
        </w:rPr>
        <w:t xml:space="preserve">Odd year elections would elect one (1) teachers (T2) with a two (2) year term, two(2) parent members (P1,P3) with a two (2) year term, and two (2) members who meet the requirements as a parent or a community member (C2,C3) with a two (2) year term.</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ind w:left="540" w:hanging="260"/>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ind w:left="270" w:hanging="255"/>
        <w:rPr>
          <w:rFonts w:ascii="Arial" w:cs="Arial" w:eastAsia="Arial" w:hAnsi="Arial"/>
        </w:rPr>
      </w:pPr>
      <w:r w:rsidDel="00000000" w:rsidR="00000000" w:rsidRPr="00000000">
        <w:rPr>
          <w:rFonts w:ascii="Arial" w:cs="Arial" w:eastAsia="Arial" w:hAnsi="Arial"/>
          <w:b w:val="0"/>
          <w:bCs w:val="0"/>
          <w:color w:val="000000"/>
          <w:sz w:val="24"/>
          <w:szCs w:val="24"/>
          <w:rtl w:val="0"/>
        </w:rPr>
        <w:t xml:space="preserve">C. Teacher seats must be filled by an employee of the school with a valid and current teacher’s license</w:t>
      </w:r>
      <w:r w:rsidDel="00000000" w:rsidR="00000000" w:rsidRPr="00000000">
        <w:rPr>
          <w:rFonts w:ascii="Arial" w:cs="Arial" w:eastAsia="Arial" w:hAnsi="Arial"/>
          <w:rtl w:val="0"/>
        </w:rPr>
        <w:t xml:space="preserve"> and meet the following statutory requirements.</w:t>
      </w:r>
      <w:r w:rsidDel="00000000" w:rsidR="00000000" w:rsidRPr="00000000">
        <w:rPr>
          <w:rtl w:val="0"/>
        </w:rPr>
      </w:r>
    </w:p>
    <w:p w:rsidR="00000000" w:rsidDel="00000000" w:rsidP="00000000" w:rsidRDefault="00000000" w:rsidRPr="00000000" w14:paraId="00000018">
      <w:pPr>
        <w:ind w:left="540" w:hanging="255"/>
        <w:rPr>
          <w:rFonts w:ascii="Arial" w:cs="Arial" w:eastAsia="Arial" w:hAnsi="Arial"/>
        </w:rPr>
      </w:pPr>
      <w:r w:rsidDel="00000000" w:rsidR="00000000" w:rsidRPr="00000000">
        <w:rPr>
          <w:rtl w:val="0"/>
        </w:rPr>
      </w:r>
    </w:p>
    <w:p w:rsidR="00000000" w:rsidDel="00000000" w:rsidP="00000000" w:rsidRDefault="00000000" w:rsidRPr="00000000" w14:paraId="00000019">
      <w:pPr>
        <w:ind w:left="540" w:hanging="255"/>
        <w:rPr>
          <w:rFonts w:ascii="Arial" w:cs="Arial" w:eastAsia="Arial" w:hAnsi="Arial"/>
        </w:rPr>
      </w:pPr>
      <w:r w:rsidDel="00000000" w:rsidR="00000000" w:rsidRPr="00000000">
        <w:rPr>
          <w:rFonts w:ascii="Arial" w:cs="Arial" w:eastAsia="Arial" w:hAnsi="Arial"/>
          <w:rtl w:val="0"/>
        </w:rPr>
        <w:t xml:space="preserve">a. Be employed by the school or provide at least 720 hours of service under a contract between the charter school and a teacher cooperative</w:t>
      </w:r>
    </w:p>
    <w:p w:rsidR="00000000" w:rsidDel="00000000" w:rsidP="00000000" w:rsidRDefault="00000000" w:rsidRPr="00000000" w14:paraId="0000001A">
      <w:pPr>
        <w:ind w:left="540" w:hanging="255"/>
        <w:rPr>
          <w:rFonts w:ascii="Arial" w:cs="Arial" w:eastAsia="Arial" w:hAnsi="Arial"/>
        </w:rPr>
      </w:pPr>
      <w:r w:rsidDel="00000000" w:rsidR="00000000" w:rsidRPr="00000000">
        <w:rPr>
          <w:rtl w:val="0"/>
        </w:rPr>
      </w:r>
    </w:p>
    <w:p w:rsidR="00000000" w:rsidDel="00000000" w:rsidP="00000000" w:rsidRDefault="00000000" w:rsidRPr="00000000" w14:paraId="0000001B">
      <w:pPr>
        <w:ind w:left="540" w:hanging="255"/>
        <w:rPr>
          <w:rFonts w:ascii="Arial" w:cs="Arial" w:eastAsia="Arial" w:hAnsi="Arial"/>
        </w:rPr>
      </w:pPr>
      <w:r w:rsidDel="00000000" w:rsidR="00000000" w:rsidRPr="00000000">
        <w:rPr>
          <w:rFonts w:ascii="Arial" w:cs="Arial" w:eastAsia="Arial" w:hAnsi="Arial"/>
          <w:rtl w:val="0"/>
        </w:rPr>
        <w:t xml:space="preserve">b. Be a qualified teacher as defined under section Minnesota Statutes, Chapter 122A.16, either serving as a teacher of record in a field in which the individual has a field license, or providing services to students the individual is licensed to provide.</w:t>
      </w:r>
    </w:p>
    <w:p w:rsidR="00000000" w:rsidDel="00000000" w:rsidP="00000000" w:rsidRDefault="00000000" w:rsidRPr="00000000" w14:paraId="0000001C">
      <w:pPr>
        <w:ind w:left="540" w:hanging="255"/>
        <w:rPr>
          <w:rFonts w:ascii="Arial" w:cs="Arial" w:eastAsia="Arial" w:hAnsi="Arial"/>
        </w:rPr>
      </w:pPr>
      <w:r w:rsidDel="00000000" w:rsidR="00000000" w:rsidRPr="00000000">
        <w:rPr>
          <w:rtl w:val="0"/>
        </w:rPr>
      </w:r>
    </w:p>
    <w:p w:rsidR="00000000" w:rsidDel="00000000" w:rsidP="00000000" w:rsidRDefault="00000000" w:rsidRPr="00000000" w14:paraId="0000001D">
      <w:pPr>
        <w:ind w:left="540" w:hanging="255"/>
        <w:rPr>
          <w:rFonts w:ascii="Arial" w:cs="Arial" w:eastAsia="Arial" w:hAnsi="Arial"/>
        </w:rPr>
      </w:pPr>
      <w:r w:rsidDel="00000000" w:rsidR="00000000" w:rsidRPr="00000000">
        <w:rPr>
          <w:rFonts w:ascii="Arial" w:cs="Arial" w:eastAsia="Arial" w:hAnsi="Arial"/>
          <w:rtl w:val="0"/>
        </w:rPr>
        <w:t xml:space="preserve">c. Not have served in an administrative or supervisory capacity for more than 240 hours in a school calendar year.</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1"/>
          <w:bCs w:val="1"/>
          <w:color w:val="000000"/>
          <w:sz w:val="24"/>
          <w:szCs w:val="24"/>
          <w:rtl w:val="0"/>
        </w:rPr>
        <w:t xml:space="preserve">III. Election Process</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A. The election process will </w:t>
      </w:r>
      <w:r w:rsidDel="00000000" w:rsidR="00000000" w:rsidRPr="00000000">
        <w:rPr>
          <w:rFonts w:ascii="Arial" w:cs="Arial" w:eastAsia="Arial" w:hAnsi="Arial"/>
          <w:rtl w:val="0"/>
        </w:rPr>
        <w:t xml:space="preserve">begi</w:t>
      </w:r>
      <w:r w:rsidDel="00000000" w:rsidR="00000000" w:rsidRPr="00000000">
        <w:rPr>
          <w:rFonts w:ascii="Arial" w:cs="Arial" w:eastAsia="Arial" w:hAnsi="Arial"/>
          <w:rtl w:val="0"/>
        </w:rPr>
        <w:t xml:space="preserve">n no later than </w:t>
      </w:r>
      <w:r w:rsidDel="00000000" w:rsidR="00000000" w:rsidRPr="00000000">
        <w:rPr>
          <w:rFonts w:ascii="Arial" w:cs="Arial" w:eastAsia="Arial" w:hAnsi="Arial"/>
          <w:rtl w:val="0"/>
        </w:rPr>
        <w:t xml:space="preserve">of each year and </w:t>
      </w:r>
      <w:r w:rsidDel="00000000" w:rsidR="00000000" w:rsidRPr="00000000">
        <w:rPr>
          <w:rFonts w:ascii="Arial" w:cs="Arial" w:eastAsia="Arial" w:hAnsi="Arial"/>
          <w:b w:val="0"/>
          <w:bCs w:val="0"/>
          <w:color w:val="000000"/>
          <w:sz w:val="24"/>
          <w:szCs w:val="24"/>
          <w:rtl w:val="0"/>
        </w:rPr>
        <w:t xml:space="preserve">be managed by an Election Committee appointed by the Board and will consist of three or more persons who are not current candidates for a seat on the Board.</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ind w:left="540" w:hanging="270"/>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1. This committee will define the nomination deadline, recruit nominees, post candidate summaries, </w:t>
      </w:r>
      <w:r w:rsidDel="00000000" w:rsidR="00000000" w:rsidRPr="00000000">
        <w:rPr>
          <w:rFonts w:ascii="Arial" w:cs="Arial" w:eastAsia="Arial" w:hAnsi="Arial"/>
          <w:rtl w:val="0"/>
        </w:rPr>
        <w:t xml:space="preserve">prepare for</w:t>
      </w:r>
      <w:r w:rsidDel="00000000" w:rsidR="00000000" w:rsidRPr="00000000">
        <w:rPr>
          <w:rFonts w:ascii="Arial" w:cs="Arial" w:eastAsia="Arial" w:hAnsi="Arial"/>
          <w:b w:val="0"/>
          <w:bCs w:val="0"/>
          <w:color w:val="000000"/>
          <w:sz w:val="24"/>
          <w:szCs w:val="24"/>
          <w:rtl w:val="0"/>
        </w:rPr>
        <w:t xml:space="preserve"> online voting, prepare the ballots, collect and count the ballots, and publish the results.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B. Notic</w:t>
      </w:r>
      <w:r w:rsidDel="00000000" w:rsidR="00000000" w:rsidRPr="00000000">
        <w:rPr>
          <w:rFonts w:ascii="Arial" w:cs="Arial" w:eastAsia="Arial" w:hAnsi="Arial"/>
          <w:b w:val="0"/>
          <w:bCs w:val="0"/>
          <w:color w:val="000000"/>
          <w:sz w:val="24"/>
          <w:szCs w:val="24"/>
          <w:rtl w:val="0"/>
        </w:rPr>
        <w:t xml:space="preserve">e of openings on the School Board must be posted at least eight (8) weeks prior to the election. A good fa</w:t>
      </w:r>
      <w:r w:rsidDel="00000000" w:rsidR="00000000" w:rsidRPr="00000000">
        <w:rPr>
          <w:rFonts w:ascii="Arial" w:cs="Arial" w:eastAsia="Arial" w:hAnsi="Arial"/>
          <w:rtl w:val="0"/>
        </w:rPr>
        <w:t xml:space="preserve">ith effort to notify and recruit eligible candidates will also be made at this time.</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Fonts w:ascii="Arial" w:cs="Arial" w:eastAsia="Arial" w:hAnsi="Arial"/>
          <w:rtl w:val="0"/>
        </w:rPr>
        <w:t xml:space="preserve">C. All eligible voters, as described in IV.A., must be notified of the voting window at least thirty (30) days prior to the election.</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Fonts w:ascii="Arial" w:cs="Arial" w:eastAsia="Arial" w:hAnsi="Arial"/>
          <w:rtl w:val="0"/>
        </w:rPr>
        <w:t xml:space="preserve">D. All eligible voters will be offered access to candidate application summaries at least two weeks prior to the election.</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E. The election will be held no sooner than March 15th and no later than April 30th.</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Fonts w:ascii="Arial" w:cs="Arial" w:eastAsia="Arial" w:hAnsi="Arial"/>
          <w:rtl w:val="0"/>
        </w:rPr>
        <w:t xml:space="preserve">F. Online voting will begin on the first day of the election window and extend for the entire voting window, as determined by the Election Committee.</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ind w:left="540" w:hanging="270"/>
        <w:rPr>
          <w:rFonts w:ascii="Arial" w:cs="Arial" w:eastAsia="Arial" w:hAnsi="Arial"/>
        </w:rPr>
      </w:pPr>
      <w:r w:rsidDel="00000000" w:rsidR="00000000" w:rsidRPr="00000000">
        <w:rPr>
          <w:rFonts w:ascii="Arial" w:cs="Arial" w:eastAsia="Arial" w:hAnsi="Arial"/>
          <w:rtl w:val="0"/>
        </w:rPr>
        <w:t xml:space="preserve">1. In the event of a field of two candidates for a single seat, the online election will proceed by using a simple majority vote balloting method.</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ind w:left="540" w:hanging="270"/>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ind w:left="540" w:hanging="270"/>
        <w:rPr>
          <w:rFonts w:ascii="Arial" w:cs="Arial" w:eastAsia="Arial" w:hAnsi="Arial"/>
          <w:b w:val="0"/>
          <w:bCs w:val="0"/>
          <w:color w:val="000000"/>
          <w:sz w:val="24"/>
          <w:szCs w:val="24"/>
        </w:rPr>
      </w:pPr>
      <w:r w:rsidDel="00000000" w:rsidR="00000000" w:rsidRPr="00000000">
        <w:rPr>
          <w:rFonts w:ascii="Arial" w:cs="Arial" w:eastAsia="Arial" w:hAnsi="Arial"/>
          <w:rtl w:val="0"/>
        </w:rPr>
        <w:t xml:space="preserve">2. In the event of a field of more than two candidates for one or more seats, the online election will proceed by using a</w:t>
      </w:r>
      <w:r w:rsidDel="00000000" w:rsidR="00000000" w:rsidRPr="00000000">
        <w:rPr>
          <w:rFonts w:ascii="Arial" w:cs="Arial" w:eastAsia="Arial" w:hAnsi="Arial"/>
          <w:rtl w:val="0"/>
        </w:rPr>
        <w:t xml:space="preserve"> ranked choice balloting method. </w:t>
      </w:r>
      <w:r w:rsidDel="00000000" w:rsidR="00000000" w:rsidRPr="00000000">
        <w:rPr>
          <w:rFonts w:ascii="Arial" w:cs="Arial" w:eastAsia="Arial" w:hAnsi="Arial"/>
          <w:b w:val="0"/>
          <w:bCs w:val="0"/>
          <w:color w:val="000000"/>
          <w:sz w:val="24"/>
          <w:szCs w:val="24"/>
          <w:rtl w:val="0"/>
        </w:rPr>
        <w:br w:type="textWrapping"/>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1"/>
          <w:bCs w:val="1"/>
          <w:color w:val="000000"/>
          <w:sz w:val="24"/>
          <w:szCs w:val="24"/>
          <w:rtl w:val="0"/>
        </w:rPr>
        <w:t xml:space="preserve">IV. Voter Eligibility</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A. Eligible voters will include all legal parents/guardians of currently enrolled students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color w:val="000000"/>
          <w:sz w:val="24"/>
          <w:szCs w:val="24"/>
          <w:rtl w:val="0"/>
        </w:rPr>
        <w:t xml:space="preserve">employees of </w:t>
      </w:r>
      <w:r w:rsidDel="00000000" w:rsidR="00000000" w:rsidRPr="00000000">
        <w:rPr>
          <w:rFonts w:ascii="Arial" w:cs="Arial" w:eastAsia="Arial" w:hAnsi="Arial"/>
          <w:rtl w:val="0"/>
        </w:rPr>
        <w:t xml:space="preserve">Vermilion Country School </w:t>
      </w:r>
      <w:r w:rsidDel="00000000" w:rsidR="00000000" w:rsidRPr="00000000">
        <w:rPr>
          <w:rFonts w:ascii="Arial" w:cs="Arial" w:eastAsia="Arial" w:hAnsi="Arial"/>
          <w:rtl w:val="0"/>
        </w:rPr>
        <w:t xml:space="preserve">, and current VCS School Board Members.</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B. Eligible voters </w:t>
      </w:r>
      <w:r w:rsidDel="00000000" w:rsidR="00000000" w:rsidRPr="00000000">
        <w:rPr>
          <w:rFonts w:ascii="Arial" w:cs="Arial" w:eastAsia="Arial" w:hAnsi="Arial"/>
          <w:rtl w:val="0"/>
        </w:rPr>
        <w:t xml:space="preserve">will be confidentially issued access to a single electronic ballot and/or must</w:t>
      </w:r>
      <w:r w:rsidDel="00000000" w:rsidR="00000000" w:rsidRPr="00000000">
        <w:rPr>
          <w:rFonts w:ascii="Arial" w:cs="Arial" w:eastAsia="Arial" w:hAnsi="Arial"/>
          <w:b w:val="0"/>
          <w:bCs w:val="0"/>
          <w:color w:val="000000"/>
          <w:sz w:val="24"/>
          <w:szCs w:val="24"/>
          <w:rtl w:val="0"/>
        </w:rPr>
        <w:t xml:space="preserve"> provide their signature at the time of voting to ensure that only one vote per eligible voter is cast.</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C. In the event that an eligible voter has students at multiple campuses, only one vote will be allowed.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rPr>
      </w:pPr>
      <w:r w:rsidDel="00000000" w:rsidR="00000000" w:rsidRPr="00000000">
        <w:rPr>
          <w:rFonts w:ascii="Arial" w:cs="Arial" w:eastAsia="Arial" w:hAnsi="Arial"/>
          <w:rtl w:val="0"/>
        </w:rPr>
        <w:t xml:space="preserve">D. If a voter meets the eligibility requirements for multiple constituencies as a Vermilion Country School  employee, parent/guardian of an VCS student, or VCS School Board Member, they may cast only one vote in the election.</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1"/>
          <w:bCs w:val="1"/>
          <w:color w:val="000000"/>
          <w:sz w:val="24"/>
          <w:szCs w:val="24"/>
          <w:rtl w:val="0"/>
        </w:rPr>
        <w:t xml:space="preserve">V. Results Reporting</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A. In the event that all candidates on the ballot are running unopposed, the Board may move that an election is unnecessary and the Board Chai</w:t>
      </w:r>
      <w:r w:rsidDel="00000000" w:rsidR="00000000" w:rsidRPr="00000000">
        <w:rPr>
          <w:rFonts w:ascii="Arial" w:cs="Arial" w:eastAsia="Arial" w:hAnsi="Arial"/>
          <w:rtl w:val="0"/>
        </w:rPr>
        <w:t xml:space="preserve">rperson</w:t>
      </w:r>
      <w:r w:rsidDel="00000000" w:rsidR="00000000" w:rsidRPr="00000000">
        <w:rPr>
          <w:rFonts w:ascii="Arial" w:cs="Arial" w:eastAsia="Arial" w:hAnsi="Arial"/>
          <w:b w:val="0"/>
          <w:bCs w:val="0"/>
          <w:color w:val="000000"/>
          <w:sz w:val="24"/>
          <w:szCs w:val="24"/>
          <w:rtl w:val="0"/>
        </w:rPr>
        <w:t xml:space="preserve"> declare all candidates as successful in their bid for election. This action must take place no sooner than 30 days prior to the scheduled election.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b w:val="0"/>
          <w:bCs w:val="0"/>
          <w:color w:val="000000"/>
          <w:sz w:val="24"/>
          <w:szCs w:val="24"/>
          <w:rtl w:val="0"/>
        </w:rPr>
        <w:t xml:space="preserve">. At least two members of the Election Committee will </w:t>
      </w:r>
      <w:r w:rsidDel="00000000" w:rsidR="00000000" w:rsidRPr="00000000">
        <w:rPr>
          <w:rFonts w:ascii="Arial" w:cs="Arial" w:eastAsia="Arial" w:hAnsi="Arial"/>
          <w:rtl w:val="0"/>
        </w:rPr>
        <w:t xml:space="preserve">confirm the count for electronic </w:t>
      </w:r>
      <w:r w:rsidDel="00000000" w:rsidR="00000000" w:rsidRPr="00000000">
        <w:rPr>
          <w:rFonts w:ascii="Arial" w:cs="Arial" w:eastAsia="Arial" w:hAnsi="Arial"/>
          <w:b w:val="0"/>
          <w:bCs w:val="0"/>
          <w:color w:val="000000"/>
          <w:sz w:val="24"/>
          <w:szCs w:val="24"/>
          <w:rtl w:val="0"/>
        </w:rPr>
        <w:t xml:space="preserve"> votes and report </w:t>
      </w:r>
      <w:r w:rsidDel="00000000" w:rsidR="00000000" w:rsidRPr="00000000">
        <w:rPr>
          <w:rFonts w:ascii="Arial" w:cs="Arial" w:eastAsia="Arial" w:hAnsi="Arial"/>
          <w:rtl w:val="0"/>
        </w:rPr>
        <w:t xml:space="preserve">the</w:t>
      </w:r>
      <w:r w:rsidDel="00000000" w:rsidR="00000000" w:rsidRPr="00000000">
        <w:rPr>
          <w:rFonts w:ascii="Arial" w:cs="Arial" w:eastAsia="Arial" w:hAnsi="Arial"/>
          <w:b w:val="0"/>
          <w:bCs w:val="0"/>
          <w:color w:val="000000"/>
          <w:sz w:val="24"/>
          <w:szCs w:val="24"/>
          <w:rtl w:val="0"/>
        </w:rPr>
        <w:t xml:space="preserve"> results </w:t>
      </w:r>
      <w:r w:rsidDel="00000000" w:rsidR="00000000" w:rsidRPr="00000000">
        <w:rPr>
          <w:rFonts w:ascii="Arial" w:cs="Arial" w:eastAsia="Arial" w:hAnsi="Arial"/>
          <w:rtl w:val="0"/>
        </w:rPr>
        <w:t xml:space="preserve">at the next regularly-scheduled Board meeting.</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0"/>
          <w:bCs w:val="0"/>
          <w:color w:val="000000"/>
          <w:sz w:val="24"/>
          <w:szCs w:val="24"/>
          <w:rtl w:val="0"/>
        </w:rPr>
        <w:t xml:space="preserve">. The Election Committee will report the election results to the Board for acceptance as a valid election at the </w:t>
      </w:r>
      <w:r w:rsidDel="00000000" w:rsidR="00000000" w:rsidRPr="00000000">
        <w:rPr>
          <w:rFonts w:ascii="Arial" w:cs="Arial" w:eastAsia="Arial" w:hAnsi="Arial"/>
          <w:rtl w:val="0"/>
        </w:rPr>
        <w:t xml:space="preserve">next regularly-scheduled School Board meeting</w:t>
      </w:r>
      <w:r w:rsidDel="00000000" w:rsidR="00000000" w:rsidRPr="00000000">
        <w:rPr>
          <w:rFonts w:ascii="Arial" w:cs="Arial" w:eastAsia="Arial" w:hAnsi="Arial"/>
          <w:b w:val="0"/>
          <w:bCs w:val="0"/>
          <w:color w:val="000000"/>
          <w:sz w:val="24"/>
          <w:szCs w:val="24"/>
          <w:rtl w:val="0"/>
        </w:rPr>
        <w:t xml:space="preserve">. This report will include a summary of the election process, the number of ballots counted, the percent of eligible voters that participated, and the results for each open seat.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rtl w:val="0"/>
        </w:rPr>
        <w:t xml:space="preserve">D</w:t>
      </w:r>
      <w:r w:rsidDel="00000000" w:rsidR="00000000" w:rsidRPr="00000000">
        <w:rPr>
          <w:rFonts w:ascii="Arial" w:cs="Arial" w:eastAsia="Arial" w:hAnsi="Arial"/>
          <w:b w:val="0"/>
          <w:bCs w:val="0"/>
          <w:color w:val="000000"/>
          <w:sz w:val="24"/>
          <w:szCs w:val="24"/>
          <w:rtl w:val="0"/>
        </w:rPr>
        <w:t xml:space="preserve">. In the event of a tie, the Board of Directors will vote (members seeking election abstaining) to determine the winning candidate at the first regular Board meeting following the election.</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bCs w:val="0"/>
          <w:color w:val="000000"/>
          <w:sz w:val="24"/>
          <w:szCs w:val="24"/>
          <w:rtl w:val="0"/>
        </w:rPr>
        <w:t xml:space="preserve"> </w:t>
      </w:r>
      <w:r w:rsidDel="00000000" w:rsidR="00000000" w:rsidRPr="00000000">
        <w:rPr>
          <w:rFonts w:ascii="Arial" w:cs="Arial" w:eastAsia="Arial" w:hAnsi="Arial"/>
          <w:b w:val="0"/>
          <w:bCs w:val="0"/>
          <w:color w:val="000000"/>
          <w:sz w:val="24"/>
          <w:szCs w:val="24"/>
          <w:rtl w:val="0"/>
        </w:rPr>
        <w:t xml:space="preserve">The current Board of Directors will accept the election as valid and new members will be sworn into office at the regularly-scheduled Board meeting </w:t>
      </w:r>
      <w:r w:rsidDel="00000000" w:rsidR="00000000" w:rsidRPr="00000000">
        <w:rPr>
          <w:rFonts w:ascii="Arial" w:cs="Arial" w:eastAsia="Arial" w:hAnsi="Arial"/>
          <w:rtl w:val="0"/>
        </w:rPr>
        <w:t xml:space="preserve">in July.</w:t>
      </w:r>
      <w:r w:rsidDel="00000000" w:rsidR="00000000" w:rsidRPr="00000000">
        <w:rPr>
          <w:rFonts w:ascii="Arial" w:cs="Arial" w:eastAsia="Arial" w:hAnsi="Arial"/>
          <w:b w:val="0"/>
          <w:bCs w:val="0"/>
          <w:color w:val="000000"/>
          <w:sz w:val="24"/>
          <w:szCs w:val="24"/>
          <w:rtl w:val="0"/>
        </w:rPr>
        <w:t xml:space="preserve">.</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G. Officers will be elected at the regu</w:t>
      </w:r>
      <w:r w:rsidDel="00000000" w:rsidR="00000000" w:rsidRPr="00000000">
        <w:rPr>
          <w:rFonts w:ascii="Arial" w:cs="Arial" w:eastAsia="Arial" w:hAnsi="Arial"/>
          <w:rtl w:val="0"/>
        </w:rPr>
        <w:t xml:space="preserve">larly-scheduled Board meeting in July.</w:t>
      </w:r>
      <w:r w:rsidDel="00000000" w:rsidR="00000000" w:rsidRPr="00000000">
        <w:rPr>
          <w:rFonts w:ascii="Arial" w:cs="Arial" w:eastAsia="Arial" w:hAnsi="Arial"/>
          <w:b w:val="0"/>
          <w:bCs w:val="0"/>
          <w:color w:val="000000"/>
          <w:sz w:val="24"/>
          <w:szCs w:val="24"/>
          <w:rtl w:val="0"/>
        </w:rPr>
        <w:t xml:space="preserve"> These officers will include the Chairper</w:t>
      </w:r>
      <w:r w:rsidDel="00000000" w:rsidR="00000000" w:rsidRPr="00000000">
        <w:rPr>
          <w:rFonts w:ascii="Arial" w:cs="Arial" w:eastAsia="Arial" w:hAnsi="Arial"/>
          <w:rtl w:val="0"/>
        </w:rPr>
        <w:t xml:space="preserve">son</w:t>
      </w:r>
      <w:r w:rsidDel="00000000" w:rsidR="00000000" w:rsidRPr="00000000">
        <w:rPr>
          <w:rFonts w:ascii="Arial" w:cs="Arial" w:eastAsia="Arial" w:hAnsi="Arial"/>
          <w:b w:val="0"/>
          <w:bCs w:val="0"/>
          <w:color w:val="000000"/>
          <w:sz w:val="24"/>
          <w:szCs w:val="24"/>
          <w:rtl w:val="0"/>
        </w:rPr>
        <w:t xml:space="preserve">, Vice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color w:val="000000"/>
          <w:sz w:val="24"/>
          <w:szCs w:val="24"/>
          <w:rtl w:val="0"/>
        </w:rPr>
        <w:t xml:space="preserve">Chairperson, Treasurer, and Secretary.</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r w:rsidDel="00000000" w:rsidR="00000000" w:rsidRPr="00000000">
        <w:rPr>
          <w:rFonts w:ascii="Arial" w:cs="Arial" w:eastAsia="Arial" w:hAnsi="Arial"/>
          <w:b w:val="1"/>
          <w:bCs w:val="1"/>
          <w:color w:val="000000"/>
          <w:sz w:val="24"/>
          <w:szCs w:val="24"/>
          <w:rtl w:val="0"/>
        </w:rPr>
        <w:t xml:space="preserve">VI. References</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0"/>
          <w:bCs w:val="0"/>
          <w:color w:val="000000"/>
          <w:sz w:val="24"/>
          <w:szCs w:val="24"/>
        </w:rPr>
      </w:pPr>
      <w:bookmarkStart w:colFirst="0" w:colLast="0" w:name="_30j0zll" w:id="1"/>
      <w:bookmarkEnd w:id="1"/>
      <w:r w:rsidDel="00000000" w:rsidR="00000000" w:rsidRPr="00000000">
        <w:rPr>
          <w:rFonts w:ascii="Arial" w:cs="Arial" w:eastAsia="Arial" w:hAnsi="Arial"/>
          <w:b w:val="0"/>
          <w:bCs w:val="0"/>
          <w:color w:val="000000"/>
          <w:sz w:val="24"/>
          <w:szCs w:val="24"/>
          <w:rtl w:val="0"/>
        </w:rPr>
        <w:t xml:space="preserve">Minnesota Statutes, Chapter 204.34 (Tie Votes)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76" w:lineRule="auto"/>
    </w:pPr>
    <w:rPr>
      <w:rFonts w:ascii="Arial" w:cs="Arial" w:eastAsia="Arial" w:hAnsi="Arial"/>
      <w:b w:val="1"/>
      <w:bCs w:val="1"/>
      <w:color w:val="000000"/>
      <w:sz w:val="36"/>
      <w:szCs w:val="36"/>
    </w:rPr>
  </w:style>
  <w:style w:type="paragraph" w:styleId="Heading2">
    <w:name w:val="heading 2"/>
    <w:basedOn w:val="Normal"/>
    <w:next w:val="Normal"/>
    <w:pPr>
      <w:keepNext w:val="1"/>
      <w:keepLines w:val="1"/>
      <w:pageBreakBefore w:val="0"/>
      <w:spacing w:after="80" w:before="360" w:line="276" w:lineRule="auto"/>
    </w:pPr>
    <w:rPr>
      <w:rFonts w:ascii="Arial" w:cs="Arial" w:eastAsia="Arial" w:hAnsi="Arial"/>
      <w:b w:val="1"/>
      <w:bCs w:val="1"/>
      <w:color w:val="000000"/>
      <w:sz w:val="28"/>
      <w:szCs w:val="28"/>
    </w:rPr>
  </w:style>
  <w:style w:type="paragraph" w:styleId="Heading3">
    <w:name w:val="heading 3"/>
    <w:basedOn w:val="Normal"/>
    <w:next w:val="Normal"/>
    <w:pPr>
      <w:keepNext w:val="1"/>
      <w:keepLines w:val="1"/>
      <w:pageBreakBefore w:val="0"/>
      <w:spacing w:after="80" w:before="280" w:line="276" w:lineRule="auto"/>
    </w:pPr>
    <w:rPr>
      <w:rFonts w:ascii="Arial" w:cs="Arial" w:eastAsia="Arial" w:hAnsi="Arial"/>
      <w:b w:val="1"/>
      <w:bCs w:val="1"/>
      <w:color w:val="666666"/>
      <w:sz w:val="24"/>
      <w:szCs w:val="24"/>
    </w:rPr>
  </w:style>
  <w:style w:type="paragraph" w:styleId="Heading4">
    <w:name w:val="heading 4"/>
    <w:basedOn w:val="Normal"/>
    <w:next w:val="Normal"/>
    <w:pPr>
      <w:keepNext w:val="1"/>
      <w:keepLines w:val="1"/>
      <w:pageBreakBefore w:val="0"/>
      <w:spacing w:after="40" w:before="240" w:line="276" w:lineRule="auto"/>
    </w:pPr>
    <w:rPr>
      <w:rFonts w:ascii="Arial" w:cs="Arial" w:eastAsia="Arial" w:hAnsi="Arial"/>
      <w:b w:val="0"/>
      <w:bCs w:val="0"/>
      <w:i w:val="1"/>
      <w:iCs w:val="1"/>
      <w:color w:val="666666"/>
      <w:sz w:val="22"/>
      <w:szCs w:val="22"/>
    </w:rPr>
  </w:style>
  <w:style w:type="paragraph" w:styleId="Heading5">
    <w:name w:val="heading 5"/>
    <w:basedOn w:val="Normal"/>
    <w:next w:val="Normal"/>
    <w:pPr>
      <w:keepNext w:val="1"/>
      <w:keepLines w:val="1"/>
      <w:pageBreakBefore w:val="0"/>
      <w:spacing w:after="40" w:before="220" w:line="276" w:lineRule="auto"/>
    </w:pPr>
    <w:rPr>
      <w:rFonts w:ascii="Arial" w:cs="Arial" w:eastAsia="Arial" w:hAnsi="Arial"/>
      <w:b w:val="1"/>
      <w:bCs w:val="1"/>
      <w:color w:val="666666"/>
      <w:sz w:val="20"/>
      <w:szCs w:val="20"/>
    </w:rPr>
  </w:style>
  <w:style w:type="paragraph" w:styleId="Heading6">
    <w:name w:val="heading 6"/>
    <w:basedOn w:val="Normal"/>
    <w:next w:val="Normal"/>
    <w:pPr>
      <w:keepNext w:val="1"/>
      <w:keepLines w:val="1"/>
      <w:pageBreakBefore w:val="0"/>
      <w:spacing w:after="40" w:before="200" w:line="276" w:lineRule="auto"/>
    </w:pPr>
    <w:rPr>
      <w:rFonts w:ascii="Arial" w:cs="Arial" w:eastAsia="Arial" w:hAnsi="Arial"/>
      <w:b w:val="0"/>
      <w:bCs w:val="0"/>
      <w:i w:val="1"/>
      <w:iCs w:val="1"/>
      <w:color w:val="666666"/>
      <w:sz w:val="20"/>
      <w:szCs w:val="20"/>
    </w:rPr>
  </w:style>
  <w:style w:type="paragraph" w:styleId="Title">
    <w:name w:val="Title"/>
    <w:basedOn w:val="Normal"/>
    <w:next w:val="Normal"/>
    <w:pPr>
      <w:keepNext w:val="1"/>
      <w:keepLines w:val="1"/>
      <w:pageBreakBefore w:val="0"/>
      <w:spacing w:after="120" w:before="480" w:line="276" w:lineRule="auto"/>
    </w:pPr>
    <w:rPr>
      <w:rFonts w:ascii="Arial" w:cs="Arial" w:eastAsia="Arial" w:hAnsi="Arial"/>
      <w:b w:val="1"/>
      <w:bCs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